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C345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Председателю Социалистической Политической</w:t>
      </w:r>
    </w:p>
    <w:p w14:paraId="407DF433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Партии Справедливая Россия-Патриоты-За Правду,</w:t>
      </w:r>
    </w:p>
    <w:p w14:paraId="3B0E22F7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Руководителю фракции Справедливая Россия-За Правду </w:t>
      </w:r>
    </w:p>
    <w:p w14:paraId="286040CA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Государственной Думе ФС РФ восьмого созыва</w:t>
      </w:r>
    </w:p>
    <w:p w14:paraId="0FA23DCF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Миронову С.М.</w:t>
      </w:r>
    </w:p>
    <w:p w14:paraId="5E29D90F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активной группы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Берегнаш</w:t>
      </w:r>
      <w:proofErr w:type="spellEnd"/>
    </w:p>
    <w:p w14:paraId="0678EA65" w14:textId="77777777" w:rsidR="0033704C" w:rsidRDefault="006E12B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C4E547" w14:textId="77777777" w:rsidR="0033704C" w:rsidRDefault="0033704C">
      <w:pPr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</w:p>
    <w:p w14:paraId="079CC4AA" w14:textId="77777777" w:rsidR="0033704C" w:rsidRDefault="003370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6881" w14:textId="77777777" w:rsidR="0033704C" w:rsidRDefault="003370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2DFED" w14:textId="77777777" w:rsidR="0033704C" w:rsidRDefault="006E12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Уважаемый Сергей Михайлович!</w:t>
      </w:r>
    </w:p>
    <w:p w14:paraId="35D55061" w14:textId="77777777" w:rsidR="0033704C" w:rsidRDefault="006E12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Владимирович объявил 2025 год Годом Защитника Отечества. В связи с этим мы, жители района Южное Тушино, </w:t>
      </w:r>
      <w:r>
        <w:rPr>
          <w:rFonts w:ascii="Times New Roman" w:hAnsi="Times New Roman" w:cs="Times New Roman"/>
          <w:b/>
          <w:bCs/>
          <w:sz w:val="28"/>
          <w:szCs w:val="28"/>
        </w:rPr>
        <w:t>просим Вас помочь нам в создании Парка Героев СВО и Ветеранов ВОВ в годовщину 80-летия Великой Победы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 самым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воодушевить бойцов на фронте, отдать дань памяти и увековечить погибших, а вернувшимся в этом парке предоставить рабочие места (при этом стало бы возможно оказывать психологическую помощь в социализации пост военной психологической травмы).</w:t>
      </w:r>
    </w:p>
    <w:p w14:paraId="53796571" w14:textId="77777777" w:rsidR="0033704C" w:rsidRDefault="006E12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районе,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пересечении проезда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Досфлота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 улицы Лодочной,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территория бывшего спортивного общества  «Трудовые резервы» кадастровый номер 77:08:0000000:7281 (вл. 10, вл. 10 стр. 2, 9, вл. 10 стр. 4, 5, 6, 7, 8, вл. 10 стр. 10, ранее имели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77:08:0004016:7, 77:08:0004016:1190, 77:08:0004016:1191, 77:08:0004016:1192, 77:08:0004016:1143,77:08:0004010:25 з/у 14,77:08:0004016:1143 д.14). Закрепить статус ООПТ (ООЗТ) на единой озеленённой территории от д. 16 по Лодочной ул. до южной границы МПК «Северное Тушино» между правым берегом Химкинского водохранилища и Лодочной ул.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Досфлота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основную часть которого занимает объект Природного комплекса Москвы № 41 в СЗАО «Спорткомплекс на Химкинском водохранилище по Лодочной ул.» площадью 12,3 га (постановление Правительства Москвы от 19.01.1999 № 38 в ред. от 20.12.2024).</w:t>
      </w:r>
    </w:p>
    <w:p w14:paraId="73356F79" w14:textId="77777777" w:rsidR="0033704C" w:rsidRDefault="00337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26379" w14:textId="0B05899A" w:rsidR="0033704C" w:rsidRDefault="006E12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создать в парке Музей Героев СВО, Ветеранов ВОВ и интерактивный музей истории авиации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авиасимуляторами</w:t>
      </w:r>
      <w:proofErr w:type="spellEnd"/>
      <w:r>
        <w:rPr>
          <w:rFonts w:eastAsia="Calibri" w:cs="Times New Roman"/>
          <w:sz w:val="28"/>
          <w:szCs w:val="28"/>
        </w:rPr>
        <w:t>,</w:t>
      </w:r>
      <w:r w:rsidR="001314B2"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наши герои смогли бы проводить лекции, экскурсии для подрастающего поколения и мастер классы для всех по созданию маскировочных сетей, блиндажных свечей и прочей атрибутики.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ыделить в парке зону для инновационного дендропарка, троп здоровья,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экотроп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игры в зарницу, патриотических игр, а также для изучения ботаники под курирование Г.В. Морозовой.  Создать в парке аллею Славы Героев СВО, которая была бы параллельно аллее Ветеранов ВОВ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( как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символ времени эпох защитников), организовать пункты приёма гуманитарной помощи для бойцов, жителей Курской, Белгородской и нуждающихся областей в случае ЧС, оснастить парк реабилитационными тренажёрами и местами для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адаптивного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спорта (чтобы у людей с ОВЗ была возможность заниматься). Особое значение парк приобретает с учётом его близости к реабилитационному центру им.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Швецовой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где проходят реабилитацию наши герои ,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взролые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 дети с ОВЗ,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этот парк мог бы стать для них местом умиротворения и местом прогулок с их семьями , для которых было бы кафе (банкетный зал) 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детский адаптивный городок,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арендный инвентарь для отдыха, а так же место для проведения мероприятий в значимые даты для страны. </w:t>
      </w:r>
    </w:p>
    <w:p w14:paraId="4AAF1629" w14:textId="6AA4B7E3" w:rsidR="0033704C" w:rsidRDefault="006E12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того,</w:t>
      </w:r>
      <w:r w:rsidR="00131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Москва (СЗАО в частности) сможет в очередной раз подтвердить статус передового, инновационного города с развитой инфраструктурой для жителей, путём реализации предлагаемого нами проекта. </w:t>
      </w:r>
    </w:p>
    <w:p w14:paraId="39F210BD" w14:textId="28BDD944" w:rsidR="0033704C" w:rsidRDefault="006E12B7">
      <w:pPr>
        <w:spacing w:line="48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1314B2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разработанный преподавателем колледжа 26 КАДР Германом И.В. (участником СВО награждённым знаком отличия!)  совместно с его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рабочей группой студентов, включает в себя создание системы независимого энергообеспечения за счёт природных ресурсов на всю заявленную территорию</w:t>
      </w:r>
      <w:r w:rsidR="001314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(включая обеспечение дендропарка), специальное дорожное покрытие для круглогодичного беспрепятственного посещения, умные места отдыха и научно-образовательную базу для детей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Наукоград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 станет пилотным для России,</w:t>
      </w:r>
      <w:r w:rsidR="00131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Москва станет «флагманом» в новом инновационном подходе создания общественных мест отдыха.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проекта превратит эту территорию в уникальное место в Москве.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живописном берегу расположится не только парк памяти Героев и истории авиации, но 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притяжения </w:t>
      </w:r>
      <w:r>
        <w:rPr>
          <w:rFonts w:ascii="Times New Roman" w:eastAsia="Calibri" w:hAnsi="Times New Roman" w:cs="Times New Roman"/>
          <w:sz w:val="28"/>
          <w:szCs w:val="28"/>
        </w:rPr>
        <w:t>научных сообществ, проведение мероприятий на тему энергетики и «зелёной» энергии и многое другое. А с учётом имеющегося пирса мы сможем принимать людей с других городов не только наземным, но и водным транспортом.</w:t>
      </w:r>
    </w:p>
    <w:p w14:paraId="16790771" w14:textId="77777777" w:rsidR="0033704C" w:rsidRDefault="0033704C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F394A" w14:textId="3913BA99" w:rsidR="0033704C" w:rsidRDefault="006E12B7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Таким образом реализация предлагаемого нами проекта полностью соответствует указам президента из ежегодного обращения о «чествовании героев СВО и ВОВ», «зеленой энергии», «создание мест притяжения и создания семей», «развития спортивной среды», «сохранении экологии». При этом Парк Героев не будет требовать финансовой поддержки от городского бюджета на обеспечении энергии, а будет самодостаточно существовать и являться новым центром притяжения в городе.</w:t>
      </w:r>
    </w:p>
    <w:p w14:paraId="14E5B16A" w14:textId="77777777" w:rsidR="0033704C" w:rsidRDefault="0033704C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3E7B4" w14:textId="77777777" w:rsidR="0033704C" w:rsidRDefault="003370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CC712" w14:textId="77777777" w:rsidR="0033704C" w:rsidRDefault="003370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DDFD8" w14:textId="77777777" w:rsidR="0033704C" w:rsidRDefault="006E12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место выбрано жителями не случайно, оно имеет богатую историю: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1930х годах был построен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гидроспуск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КБ Туполева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 с которого отправлялись гидропланы в арктические экспедиции, в том числе для спасения экипажа ледокола Челюскина.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1941-1945 на прилегающей территории размещался аэродром,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откуда взлетали советские штурмовики. До сих пор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гидроспуск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остается в нетронутом виде и представляет собой культурное наследие. </w:t>
      </w:r>
    </w:p>
    <w:p w14:paraId="0B21474D" w14:textId="77777777" w:rsidR="0033704C" w:rsidRDefault="003370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902C2" w14:textId="77777777" w:rsidR="0033704C" w:rsidRDefault="006E12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создание парка на территории ТР и против уничтожения зеленой зоны ранее уже подписалось более 5000 жителей района. </w:t>
      </w:r>
    </w:p>
    <w:p w14:paraId="52AB7F47" w14:textId="29A8FD79" w:rsidR="0033704C" w:rsidRDefault="006E1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вопреки просьбам жителей этот участок хотят передать под коммерческую застройку – футбольный спорткомплекс, который приведет к уничтожению парковой зоны и береговой линии, оставшееся наследие,</w:t>
      </w:r>
      <w:r w:rsidR="001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веру, патриотизм и покой жителей. Трибуны предполагается разместить всего в 20 метрах от жилого дома (ул. Свободы, д. 40, корп. 1), что противоречит действующим нормам и СанПиНам. При этом в радиусе 500 метров уже находятся два футбольных комплекса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МосСпортОбъект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(стадион Тушино)).</w:t>
      </w:r>
    </w:p>
    <w:p w14:paraId="183EA67B" w14:textId="46EA61FC" w:rsidR="0033704C" w:rsidRDefault="006E12B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Наши многочисленные обращения не были услышаны, управа и префектура отказали в приеме, мы получаем отписки из разных инстанций, что деморализует нас как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патриотов,а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так же людей, которые переживают за будущее своей страны, и ставит под сомнения данные организации, как исполнительную власть, которая не исполняет распоряжения Президента РФ. </w:t>
      </w:r>
      <w:r>
        <w:rPr>
          <w:rFonts w:ascii="Times New Roman" w:hAnsi="Times New Roman" w:cs="Times New Roman"/>
          <w:sz w:val="28"/>
          <w:szCs w:val="28"/>
        </w:rPr>
        <w:t xml:space="preserve">Мы надеемся, что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 и партия «Справедливая Россия-За Правду!» </w:t>
      </w:r>
      <w:r>
        <w:rPr>
          <w:rFonts w:ascii="Times New Roman" w:hAnsi="Times New Roman" w:cs="Times New Roman"/>
          <w:sz w:val="28"/>
          <w:szCs w:val="28"/>
        </w:rPr>
        <w:t xml:space="preserve">сможете помочь в реализации этого значимого патриотического проекта, который поддержит боевой дух наших защитников, сохранит историю и природу, создаст рабочие места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ветеранов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адаптивную спортивную среду, поможет в образовании, инновации, социализации, реабилитации  и станет примером взаимодействия власти и народа </w:t>
      </w:r>
      <w:r>
        <w:rPr>
          <w:rFonts w:ascii="Times New Roman" w:eastAsia="Calibri" w:hAnsi="Times New Roman" w:cs="Times New Roman"/>
          <w:sz w:val="28"/>
          <w:szCs w:val="28"/>
        </w:rPr>
        <w:t>в столь непростое политическое время для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Жители района болеют всем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сердцем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Россию! За Наших Героев! За развитие и инновации нашей Страны!</w:t>
      </w:r>
    </w:p>
    <w:p w14:paraId="36856E70" w14:textId="77777777" w:rsidR="0033704C" w:rsidRDefault="0033704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EA898B" w14:textId="77777777" w:rsidR="0033704C" w:rsidRDefault="00337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B5E95" w14:textId="77777777" w:rsidR="0033704C" w:rsidRDefault="006E1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проекта парка Героев СВО и Ветеранов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ВОВ,в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честь 80-ти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Победы!</w:t>
      </w:r>
    </w:p>
    <w:p w14:paraId="38583FBD" w14:textId="77777777" w:rsidR="0033704C" w:rsidRDefault="00337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205AF" w14:textId="77777777" w:rsidR="0033704C" w:rsidRDefault="00337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0E41C" w14:textId="77777777" w:rsidR="0033704C" w:rsidRDefault="006E12B7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ходатайствовать за данный проект на всех уровнях с обратной связью</w:t>
      </w:r>
    </w:p>
    <w:p w14:paraId="4C6C08B2" w14:textId="77777777" w:rsidR="0033704C" w:rsidRDefault="006E12B7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партии Справедливая Россия-За Правду</w:t>
      </w:r>
    </w:p>
    <w:p w14:paraId="67967E89" w14:textId="77777777" w:rsidR="0033704C" w:rsidRDefault="006E12B7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-организаций и инстанций, министерств</w:t>
      </w:r>
    </w:p>
    <w:p w14:paraId="138140DD" w14:textId="77777777" w:rsidR="0033704C" w:rsidRDefault="006E12B7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правительства Москвы и мэра</w:t>
      </w:r>
    </w:p>
    <w:p w14:paraId="60A211C2" w14:textId="77777777" w:rsidR="0033704C" w:rsidRDefault="006E12B7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-президента</w:t>
      </w:r>
    </w:p>
    <w:p w14:paraId="44903783" w14:textId="77777777" w:rsidR="0033704C" w:rsidRDefault="006E12B7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643449" wp14:editId="6736CF7A">
            <wp:extent cx="5923280" cy="3285490"/>
            <wp:effectExtent l="0" t="0" r="0" b="0"/>
            <wp:docPr id="1" name="Изображение 1" descr="2_540439309986460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_54043930998646012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E75FA" w14:textId="77777777" w:rsidR="0033704C" w:rsidRDefault="0033704C">
      <w:pPr>
        <w:spacing w:line="360" w:lineRule="auto"/>
        <w:ind w:firstLine="140"/>
        <w:jc w:val="both"/>
        <w:rPr>
          <w:rFonts w:ascii="Times New Roman" w:hAnsi="Times New Roman" w:cs="Times New Roman"/>
          <w:sz w:val="28"/>
          <w:szCs w:val="28"/>
        </w:rPr>
      </w:pPr>
    </w:p>
    <w:p w14:paraId="1BAA43E6" w14:textId="77777777" w:rsidR="0033704C" w:rsidRDefault="006E12B7" w:rsidP="001314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активная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Берегнаш</w:t>
      </w:r>
      <w:proofErr w:type="spellEnd"/>
    </w:p>
    <w:p w14:paraId="6DFB9A88" w14:textId="77777777" w:rsidR="0033704C" w:rsidRPr="001314B2" w:rsidRDefault="003370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04C" w:rsidRPr="001314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4C"/>
    <w:rsid w:val="001314B2"/>
    <w:rsid w:val="0033704C"/>
    <w:rsid w:val="006D2759"/>
    <w:rsid w:val="006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E74D2"/>
  <w15:docId w15:val="{68B29DDD-FD7D-ED4E-A4CC-92C8DD91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sz w:val="24"/>
      <w:szCs w:val="24"/>
      <w:u w:val="single"/>
    </w:rPr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kern w:val="2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cp:lastPrinted>2025-04-01T19:45:00Z</cp:lastPrinted>
  <dcterms:created xsi:type="dcterms:W3CDTF">2025-06-16T07:55:00Z</dcterms:created>
  <dcterms:modified xsi:type="dcterms:W3CDTF">2025-06-16T07:55:00Z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800277ED103F470BA0ECEBF53431A072_12</vt:lpwstr>
  </property>
  <property fmtid="{D5CDD505-2E9C-101B-9397-08002B2CF9AE}" pid="3" name="KSOProductBuildVer">
    <vt:lpwstr>1049-12.2.0.20326</vt:lpwstr>
  </property>
</Properties>
</file>